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49B0" w14:textId="28C332BA" w:rsidR="004668AB" w:rsidRDefault="0080209E" w:rsidP="004668AB">
      <w:pPr>
        <w:pStyle w:val="Titolo1"/>
        <w:spacing w:before="120" w:after="120"/>
      </w:pPr>
      <w:r>
        <w:t>Costruibilità dei triangoli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2"/>
        <w:gridCol w:w="4536"/>
      </w:tblGrid>
      <w:tr w:rsidR="002E6C63" w:rsidRPr="00A26DB3" w14:paraId="2610DA1E" w14:textId="77777777" w:rsidTr="00AB3124">
        <w:tc>
          <w:tcPr>
            <w:tcW w:w="6658" w:type="dxa"/>
          </w:tcPr>
          <w:p w14:paraId="65077D24" w14:textId="77777777" w:rsidR="002E6C6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Inserisci uno slider (</w:t>
            </w:r>
            <w:r>
              <w:rPr>
                <w:noProof/>
              </w:rPr>
              <w:drawing>
                <wp:inline distT="0" distB="0" distL="0" distR="0" wp14:anchorId="4A84B226" wp14:editId="5FB33771">
                  <wp:extent cx="269631" cy="269631"/>
                  <wp:effectExtent l="0" t="0" r="0" b="0"/>
                  <wp:docPr id="1616249068" name="Immagine 161624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55" cy="2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) che altro non è che una variabile cui è possibile cambiare il valore in modo interattivo. Lo slider deve essere un numero compreso in un intervallo da 0 a 60 unità</w:t>
            </w:r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br/>
              <w:t>D</w:t>
            </w:r>
            <w:r>
              <w:rPr>
                <w:rFonts w:ascii="Times New Roman" w:hAnsi="Times New Roman" w:cs="Times New Roman"/>
              </w:rPr>
              <w:t xml:space="preserve">enominalo con la lettera latina minuscola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r w:rsidRPr="004668AB">
              <w:rPr>
                <w:rFonts w:ascii="Times New Roman" w:hAnsi="Times New Roman" w:cs="Times New Roman"/>
              </w:rPr>
              <w:t>A video compare lo slider.</w:t>
            </w:r>
            <w:r>
              <w:rPr>
                <w:rFonts w:ascii="Times New Roman" w:hAnsi="Times New Roman" w:cs="Times New Roman"/>
              </w:rPr>
              <w:t xml:space="preserve"> Spostando il cursore cambia il valore associato alla variabile che porta il nome dello slider.</w:t>
            </w:r>
          </w:p>
          <w:p w14:paraId="6B58C9C8" w14:textId="77777777" w:rsidR="002E6C63" w:rsidRPr="00A26DB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962C982" wp14:editId="7873291C">
                  <wp:extent cx="1324707" cy="319090"/>
                  <wp:effectExtent l="0" t="0" r="0" b="5080"/>
                  <wp:docPr id="13" name="Immagine 13" descr="Immagine che contiene Carattere, numero, linea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Immagine che contiene Carattere, numero, linea,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149" cy="32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4841F996" w14:textId="77777777" w:rsidR="002E6C63" w:rsidRDefault="002E6C63" w:rsidP="00AB3124">
            <w:pPr>
              <w:spacing w:before="80" w:afterLines="80" w:after="192"/>
              <w:jc w:val="center"/>
              <w:rPr>
                <w:noProof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78BCB4C3" wp14:editId="7A6F8E21">
                  <wp:extent cx="2742697" cy="1541584"/>
                  <wp:effectExtent l="0" t="0" r="635" b="1905"/>
                  <wp:docPr id="1380988446" name="Immagine 138098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436" cy="154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br/>
            </w:r>
          </w:p>
        </w:tc>
      </w:tr>
    </w:tbl>
    <w:p w14:paraId="6F8C7694" w14:textId="77777777" w:rsidR="002E6C63" w:rsidRDefault="002E6C63" w:rsidP="002E6C63">
      <w:pPr>
        <w:spacing w:before="80" w:afterLines="80" w:after="192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Inserisci altri due slider numerici denominandoli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>, sempre con valori compresi tra 0 e 60, incremento 0.1</w:t>
      </w:r>
      <w:r>
        <w:rPr>
          <w:rFonts w:ascii="Times New Roman" w:hAnsi="Times New Roman" w:cs="Times New Roman"/>
        </w:rPr>
        <w:t xml:space="preserve">. Le variabili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 xml:space="preserve"> (gli slider) sono utilizzate per definire un triangolo che abbia come misura dei tre suoi lati questi tre valori.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42"/>
        <w:gridCol w:w="3486"/>
      </w:tblGrid>
      <w:tr w:rsidR="002E6C63" w:rsidRPr="00A26DB3" w14:paraId="0EE932B2" w14:textId="77777777" w:rsidTr="00AB3124">
        <w:tc>
          <w:tcPr>
            <w:tcW w:w="6652" w:type="dxa"/>
          </w:tcPr>
          <w:p w14:paraId="7AAE091E" w14:textId="77777777" w:rsidR="002E6C63" w:rsidRPr="00A26DB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 w:rsidRPr="00A26DB3">
              <w:rPr>
                <w:rFonts w:ascii="Times New Roman" w:hAnsi="Times New Roman" w:cs="Times New Roman"/>
              </w:rPr>
              <w:t xml:space="preserve">Costruisci il </w:t>
            </w:r>
            <w:r>
              <w:rPr>
                <w:rFonts w:ascii="Times New Roman" w:hAnsi="Times New Roman" w:cs="Times New Roman"/>
              </w:rPr>
              <w:t xml:space="preserve">segmento AB indicando il valore della variabile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come lunghezza del segmento. </w:t>
            </w:r>
            <w:r>
              <w:rPr>
                <w:rFonts w:ascii="Times New Roman" w:eastAsiaTheme="minorEastAsia" w:hAnsi="Times New Roman" w:cs="Times New Roman"/>
              </w:rPr>
              <w:br/>
              <w:t>U</w:t>
            </w:r>
            <w:r>
              <w:rPr>
                <w:rFonts w:ascii="Times New Roman" w:hAnsi="Times New Roman" w:cs="Times New Roman"/>
              </w:rPr>
              <w:t>sa lo strumento “Segmento – lunghezza fissa” (</w:t>
            </w:r>
            <w:r>
              <w:rPr>
                <w:noProof/>
              </w:rPr>
              <w:drawing>
                <wp:inline distT="0" distB="0" distL="0" distR="0" wp14:anchorId="24AC7A68" wp14:editId="1E1AF729">
                  <wp:extent cx="222543" cy="222543"/>
                  <wp:effectExtent l="0" t="0" r="6350" b="635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06" cy="22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976" w:type="dxa"/>
          </w:tcPr>
          <w:p w14:paraId="01A0BFC2" w14:textId="77777777" w:rsidR="002E6C63" w:rsidRPr="00A26DB3" w:rsidRDefault="002E6C63" w:rsidP="00AB3124">
            <w:pPr>
              <w:spacing w:before="80" w:afterLines="80" w:after="192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0CD6C56" wp14:editId="0207B0E2">
                  <wp:extent cx="2072716" cy="738554"/>
                  <wp:effectExtent l="0" t="0" r="3810" b="4445"/>
                  <wp:docPr id="32809148" name="Immagine 32809148" descr="Immagine che contiene testo, schermata, Carattere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9148" name="Immagine 32809148" descr="Immagine che contiene testo, schermata, Carattere, linea&#10;&#10;Descrizione generata automa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725" cy="74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A9981" w14:textId="77777777" w:rsidR="002E6C63" w:rsidRDefault="002E6C63" w:rsidP="002E6C63">
      <w:pPr>
        <w:spacing w:before="80"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Verifica che il segmento sia effettivamente legato al valore della variabile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 muovendo lo slider. </w:t>
      </w:r>
    </w:p>
    <w:p w14:paraId="7FEFA9BC" w14:textId="77777777" w:rsidR="002E6C63" w:rsidRDefault="002E6C63" w:rsidP="002E6C63">
      <w:pPr>
        <w:spacing w:before="80"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Inserisci una circonferenza, dati il centro e il raggio (</w:t>
      </w:r>
      <w:r>
        <w:rPr>
          <w:noProof/>
        </w:rPr>
        <w:drawing>
          <wp:inline distT="0" distB="0" distL="0" distR="0" wp14:anchorId="724CBA02" wp14:editId="56FC0A10">
            <wp:extent cx="252046" cy="252046"/>
            <wp:effectExtent l="0" t="0" r="0" b="0"/>
            <wp:docPr id="14" name="Immagine 14" descr="Immagine che contiene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cielo nottu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4" cy="25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br/>
        <w:t xml:space="preserve">Punta nel punto A e indica come raggio la variabile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Inserisci ora un’altra circonferenza, dati centro e raggio (</w:t>
      </w:r>
      <w:r>
        <w:rPr>
          <w:noProof/>
        </w:rPr>
        <w:drawing>
          <wp:inline distT="0" distB="0" distL="0" distR="0" wp14:anchorId="0E454B98" wp14:editId="1A840D39">
            <wp:extent cx="252046" cy="252046"/>
            <wp:effectExtent l="0" t="0" r="0" b="0"/>
            <wp:docPr id="15" name="Immagine 15" descr="Immagine che contiene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cielo nottu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4" cy="25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br/>
        <w:t xml:space="preserve">Punta nel punto B e indica come raggio la variabile </w:t>
      </w:r>
      <m:oMath>
        <m:r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2"/>
        <w:gridCol w:w="2976"/>
      </w:tblGrid>
      <w:tr w:rsidR="002E6C63" w:rsidRPr="00A26DB3" w14:paraId="79C0343C" w14:textId="77777777" w:rsidTr="00AB3124">
        <w:tc>
          <w:tcPr>
            <w:tcW w:w="6652" w:type="dxa"/>
          </w:tcPr>
          <w:p w14:paraId="284F9EE0" w14:textId="77777777" w:rsidR="002E6C6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Inserisci un punto C come “Intersezione di due oggetti” (</w:t>
            </w:r>
            <w:r>
              <w:rPr>
                <w:noProof/>
              </w:rPr>
              <w:drawing>
                <wp:inline distT="0" distB="0" distL="0" distR="0" wp14:anchorId="100FAF42" wp14:editId="44C32B20">
                  <wp:extent cx="181708" cy="181708"/>
                  <wp:effectExtent l="0" t="0" r="889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87" cy="184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), indicando il punto d’intersezione delle due circonferenze appena create. </w:t>
            </w:r>
          </w:p>
          <w:p w14:paraId="118EC621" w14:textId="77777777" w:rsidR="002E6C6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le circonferenze non compaiono o non s’intersecano agire sugli slider, cambiando i valori delle variabili in gioco, per far apparire il triangolo. </w:t>
            </w:r>
            <w:r>
              <w:rPr>
                <w:rFonts w:ascii="Times New Roman" w:hAnsi="Times New Roman" w:cs="Times New Roman"/>
              </w:rPr>
              <w:br/>
              <w:t>Crea il poligono (</w:t>
            </w:r>
            <w:r>
              <w:rPr>
                <w:noProof/>
                <w:lang w:eastAsia="it-IT"/>
              </w:rPr>
              <w:drawing>
                <wp:inline distT="0" distB="0" distL="0" distR="0" wp14:anchorId="0E5A54A7" wp14:editId="3A6E3EF8">
                  <wp:extent cx="165589" cy="165589"/>
                  <wp:effectExtent l="0" t="0" r="6350" b="6350"/>
                  <wp:docPr id="434039629" name="Immagine 434039629" descr="Icona5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cona5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8" cy="16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) ABC inserendo i suoi vertici in senso antiorario. Questo consente di avere gli angoli interni in modo corretto e non il loro complemento.</w:t>
            </w:r>
          </w:p>
        </w:tc>
        <w:tc>
          <w:tcPr>
            <w:tcW w:w="2976" w:type="dxa"/>
          </w:tcPr>
          <w:p w14:paraId="2D538FCB" w14:textId="77777777" w:rsidR="002E6C63" w:rsidRDefault="002E6C63" w:rsidP="00AB3124">
            <w:pPr>
              <w:spacing w:before="80" w:afterLines="80" w:after="192"/>
              <w:jc w:val="center"/>
              <w:rPr>
                <w:noProof/>
                <w:lang w:eastAsia="it-IT"/>
              </w:rPr>
            </w:pPr>
            <w:r>
              <w:object w:dxaOrig="3630" w:dyaOrig="2760" w14:anchorId="3B86AB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pt;height:58.85pt" o:ole="">
                  <v:imagedata r:id="rId14" o:title=""/>
                </v:shape>
                <o:OLEObject Type="Embed" ProgID="PBrush" ShapeID="_x0000_i1025" DrawAspect="Content" ObjectID="_1794576185" r:id="rId15"/>
              </w:object>
            </w:r>
            <w:r>
              <w:object w:dxaOrig="4290" w:dyaOrig="4290" w14:anchorId="386DBD64">
                <v:shape id="_x0000_i1026" type="#_x0000_t75" style="width:63.85pt;height:63.85pt" o:ole="">
                  <v:imagedata r:id="rId16" o:title=""/>
                </v:shape>
                <o:OLEObject Type="Embed" ProgID="PBrush" ShapeID="_x0000_i1026" DrawAspect="Content" ObjectID="_1794576186" r:id="rId17"/>
              </w:object>
            </w:r>
          </w:p>
        </w:tc>
      </w:tr>
      <w:tr w:rsidR="002E6C63" w:rsidRPr="00A26DB3" w14:paraId="4A560FC2" w14:textId="77777777" w:rsidTr="00AB3124">
        <w:tc>
          <w:tcPr>
            <w:tcW w:w="6652" w:type="dxa"/>
          </w:tcPr>
          <w:p w14:paraId="5DA0EBAA" w14:textId="77777777" w:rsidR="002E6C63" w:rsidRDefault="002E6C63" w:rsidP="00AB3124">
            <w:pPr>
              <w:spacing w:before="80" w:afterLines="80" w:after="192"/>
              <w:rPr>
                <w:noProof/>
                <w:lang w:eastAsia="it-IT"/>
              </w:rPr>
            </w:pPr>
            <w:r>
              <w:rPr>
                <w:rFonts w:ascii="Times New Roman" w:hAnsi="Times New Roman" w:cs="Times New Roman"/>
              </w:rPr>
              <w:t>Individua ora gli angoli interni del triangolo, selezionando lo strumento Angolo (</w:t>
            </w:r>
            <w:r>
              <w:rPr>
                <w:noProof/>
                <w:lang w:eastAsia="it-IT"/>
              </w:rPr>
              <w:drawing>
                <wp:inline distT="0" distB="0" distL="0" distR="0" wp14:anchorId="327281B1" wp14:editId="6DE635B8">
                  <wp:extent cx="216684" cy="225181"/>
                  <wp:effectExtent l="0" t="0" r="0" b="3810"/>
                  <wp:docPr id="540360499" name="Immagine 540360499" descr="Icona7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cona7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55" cy="22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) e un punto interno al poligono.</w:t>
            </w:r>
            <w:r>
              <w:rPr>
                <w:noProof/>
                <w:lang w:eastAsia="it-IT"/>
              </w:rPr>
              <w:t xml:space="preserve"> </w:t>
            </w:r>
          </w:p>
          <w:p w14:paraId="017DBAFE" w14:textId="77777777" w:rsidR="002E6C63" w:rsidRDefault="002E6C63" w:rsidP="00AB3124">
            <w:pPr>
              <w:spacing w:before="80" w:afterLines="80" w:after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angoli sono indicati nella finestra algebrica con lettere minuscole dell’alfabeto greco.</w:t>
            </w:r>
          </w:p>
        </w:tc>
        <w:tc>
          <w:tcPr>
            <w:tcW w:w="2976" w:type="dxa"/>
          </w:tcPr>
          <w:p w14:paraId="4F7B5AC5" w14:textId="77777777" w:rsidR="002E6C63" w:rsidRDefault="002E6C63" w:rsidP="00AB3124">
            <w:pPr>
              <w:spacing w:before="80" w:afterLines="80" w:after="192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3A7CC8E" wp14:editId="7C197A3B">
                  <wp:extent cx="1228725" cy="638175"/>
                  <wp:effectExtent l="0" t="0" r="9525" b="9525"/>
                  <wp:docPr id="279064477" name="Immagine 279064477" descr="Immagine che contiene testo, Carattere, schermat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64477" name="Immagine 279064477" descr="Immagine che contiene testo, Carattere, schermata, design&#10;&#10;Descrizione generata automaticamente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299C691A" wp14:editId="7078D572">
                  <wp:extent cx="447675" cy="428625"/>
                  <wp:effectExtent l="0" t="0" r="9525" b="9525"/>
                  <wp:docPr id="49693482" name="Immagine 49693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762C3" w14:textId="77777777" w:rsidR="002E6C63" w:rsidRDefault="002E6C63" w:rsidP="002E6C63">
      <w:pPr>
        <w:spacing w:before="80" w:afterLines="80" w:after="192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uno slider è a zero, il segmento o la circonferenza associati non sono definiti.</w:t>
      </w:r>
    </w:p>
    <w:p w14:paraId="1B859C37" w14:textId="77777777" w:rsidR="00CB6E76" w:rsidRDefault="00CB6E76" w:rsidP="00D15652">
      <w:pPr>
        <w:spacing w:before="120" w:after="120"/>
        <w:rPr>
          <w:rFonts w:ascii="Times New Roman" w:hAnsi="Times New Roman" w:cs="Times New Roman"/>
        </w:rPr>
      </w:pPr>
    </w:p>
    <w:p w14:paraId="6FC69D3B" w14:textId="77777777" w:rsidR="00653F45" w:rsidRDefault="00653F45" w:rsidP="00653F4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È possibile a questo punto inserire un testo “intelligente” capace di indicarci se la condizione di costruibilità o disuguaglianza triangolare indica se il triangolo non esista o sia degenere.</w:t>
      </w:r>
    </w:p>
    <w:p w14:paraId="318AC391" w14:textId="7A04A0CA" w:rsidR="00653F45" w:rsidRPr="00922758" w:rsidRDefault="00653F45" w:rsidP="00653F45">
      <w:pPr>
        <w:pBdr>
          <w:left w:val="single" w:sz="4" w:space="4" w:color="auto"/>
        </w:pBdr>
        <w:shd w:val="clear" w:color="auto" w:fill="FFFFCC"/>
        <w:spacing w:before="120" w:after="120"/>
        <w:rPr>
          <w:rFonts w:ascii="Times New Roman" w:hAnsi="Times New Roman" w:cs="Times New Roman"/>
          <w:i/>
        </w:rPr>
      </w:pPr>
      <w:r w:rsidRPr="00922758">
        <w:rPr>
          <w:rFonts w:ascii="Times New Roman" w:hAnsi="Times New Roman" w:cs="Times New Roman"/>
          <w:i/>
        </w:rPr>
        <w:t xml:space="preserve">Per fare questo si ricorre al connettivo logico “o” (OR, in simboli </w:t>
      </w:r>
      <m:oMath>
        <m:r>
          <w:rPr>
            <w:rFonts w:ascii="Cambria Math" w:hAnsi="Cambria Math" w:cs="Times New Roman"/>
          </w:rPr>
          <m:t>∨</m:t>
        </m:r>
      </m:oMath>
      <w:r w:rsidRPr="00922758">
        <w:rPr>
          <w:rFonts w:ascii="Times New Roman" w:eastAsiaTheme="minorEastAsia" w:hAnsi="Times New Roman" w:cs="Times New Roman"/>
          <w:i/>
        </w:rPr>
        <w:t>). Qualora</w:t>
      </w:r>
      <w:r w:rsidR="006F4457">
        <w:rPr>
          <w:rFonts w:ascii="Times New Roman" w:eastAsiaTheme="minorEastAsia" w:hAnsi="Times New Roman" w:cs="Times New Roman"/>
          <w:i/>
        </w:rPr>
        <w:t>,</w:t>
      </w:r>
      <w:r w:rsidRPr="00922758">
        <w:rPr>
          <w:rFonts w:ascii="Times New Roman" w:eastAsiaTheme="minorEastAsia" w:hAnsi="Times New Roman" w:cs="Times New Roman"/>
          <w:i/>
        </w:rPr>
        <w:t xml:space="preserve"> in una qualsiasi delle tre verifiche</w:t>
      </w:r>
      <w:r w:rsidR="006F4457">
        <w:rPr>
          <w:rFonts w:ascii="Times New Roman" w:eastAsiaTheme="minorEastAsia" w:hAnsi="Times New Roman" w:cs="Times New Roman"/>
          <w:i/>
        </w:rPr>
        <w:t>,</w:t>
      </w:r>
      <w:r w:rsidRPr="00922758">
        <w:rPr>
          <w:rFonts w:ascii="Times New Roman" w:eastAsiaTheme="minorEastAsia" w:hAnsi="Times New Roman" w:cs="Times New Roman"/>
          <w:i/>
        </w:rPr>
        <w:t xml:space="preserve"> un lato superi o sia uguale alla somma degli altri due il testo si evidenzia.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98"/>
        <w:gridCol w:w="3630"/>
      </w:tblGrid>
      <w:tr w:rsidR="00653F45" w:rsidRPr="00A26DB3" w14:paraId="21A50CDD" w14:textId="77777777" w:rsidTr="00745E95">
        <w:tc>
          <w:tcPr>
            <w:tcW w:w="6204" w:type="dxa"/>
          </w:tcPr>
          <w:p w14:paraId="337D5124" w14:textId="77777777" w:rsidR="00653F45" w:rsidRDefault="00653F45" w:rsidP="00745E9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Inseriamo il testo (</w:t>
            </w:r>
            <w:r>
              <w:rPr>
                <w:noProof/>
                <w:lang w:eastAsia="it-IT"/>
              </w:rPr>
              <w:drawing>
                <wp:inline distT="0" distB="0" distL="0" distR="0" wp14:anchorId="08CD5AC7" wp14:editId="492041BC">
                  <wp:extent cx="211169" cy="203200"/>
                  <wp:effectExtent l="0" t="0" r="0" b="6350"/>
                  <wp:docPr id="12" name="Immagine 12" descr="Icona9.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cona9.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69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) “</w:t>
            </w:r>
            <w:r w:rsidRPr="00D15652">
              <w:rPr>
                <w:rFonts w:ascii="Times New Roman" w:hAnsi="Times New Roman" w:cs="Times New Roman"/>
                <w:b/>
                <w:color w:val="FF0000"/>
              </w:rPr>
              <w:t>Il triangolo NON esiste</w:t>
            </w:r>
            <w:r>
              <w:rPr>
                <w:rFonts w:ascii="Times New Roman" w:hAnsi="Times New Roman" w:cs="Times New Roman"/>
                <w:b/>
                <w:color w:val="FF0000"/>
              </w:rPr>
              <w:t>!</w:t>
            </w:r>
            <w:r>
              <w:rPr>
                <w:rFonts w:ascii="Times New Roman" w:hAnsi="Times New Roman" w:cs="Times New Roman"/>
              </w:rPr>
              <w:t>”. Questo testo deve comparire solo se un lato è maggiore o uguale alla somma degli altri due, casi in cui il triangolo non è costruibile.</w:t>
            </w:r>
          </w:p>
          <w:p w14:paraId="699EA625" w14:textId="77777777" w:rsidR="00653F45" w:rsidRDefault="00653F45" w:rsidP="00745E9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fare questo si usano le “condizioni per mostrare un oggetto”.</w:t>
            </w:r>
          </w:p>
          <w:p w14:paraId="0658D201" w14:textId="77777777" w:rsidR="00653F45" w:rsidRDefault="00653F45" w:rsidP="00745E9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586A109" wp14:editId="48DCCB02">
                  <wp:extent cx="2571750" cy="504825"/>
                  <wp:effectExtent l="0" t="0" r="0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D2DCF" w14:textId="77777777" w:rsidR="00653F45" w:rsidRDefault="00653F45" w:rsidP="00745E9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Occorre controllare la condizione di costruibilità per ogni lato.</w:t>
            </w:r>
          </w:p>
          <w:p w14:paraId="2E896F24" w14:textId="64F7F233" w:rsidR="00653F45" w:rsidRDefault="00653F45" w:rsidP="003D4FD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 esiste se il lato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 è maggiore o uguale (</w:t>
            </w:r>
            <w:r w:rsidR="00554A8D">
              <w:rPr>
                <w:rFonts w:ascii="Times New Roman" w:hAnsi="Times New Roman" w:cs="Times New Roman"/>
              </w:rPr>
              <w:t xml:space="preserve">inserendo da tastiera </w:t>
            </w:r>
            <w:r>
              <w:rPr>
                <w:rFonts w:ascii="Times New Roman" w:hAnsi="Times New Roman" w:cs="Times New Roman"/>
              </w:rPr>
              <w:t xml:space="preserve">&gt;= tradotto dal sistema in </w:t>
            </w:r>
            <m:oMath>
              <m:r>
                <w:rPr>
                  <w:rFonts w:ascii="Cambria Math" w:hAnsi="Cambria Math" w:cs="Times New Roman"/>
                </w:rPr>
                <m:t>≥</m:t>
              </m:r>
            </m:oMath>
            <w:r>
              <w:rPr>
                <w:rFonts w:ascii="Times New Roman" w:hAnsi="Times New Roman" w:cs="Times New Roman"/>
              </w:rPr>
              <w:t xml:space="preserve">) a </w:t>
            </w:r>
            <m:oMath>
              <m:r>
                <w:rPr>
                  <w:rFonts w:ascii="Cambria Math" w:hAnsi="Cambria Math" w:cs="Times New Roman"/>
                </w:rPr>
                <m:t>b+c</m:t>
              </m:r>
            </m:oMath>
            <w:r>
              <w:rPr>
                <w:rFonts w:ascii="Times New Roman" w:hAnsi="Times New Roman" w:cs="Times New Roman"/>
              </w:rPr>
              <w:t>, “</w:t>
            </w:r>
            <w:r>
              <w:rPr>
                <w:rFonts w:ascii="Times New Roman" w:hAnsi="Times New Roman" w:cs="Times New Roman"/>
                <w:b/>
                <w:u w:val="single"/>
              </w:rPr>
              <w:t>o</w:t>
            </w:r>
            <w:r>
              <w:rPr>
                <w:rFonts w:ascii="Times New Roman" w:hAnsi="Times New Roman" w:cs="Times New Roman"/>
              </w:rPr>
              <w:t>” (</w:t>
            </w:r>
            <w:r w:rsidR="00554A8D">
              <w:rPr>
                <w:rFonts w:ascii="Times New Roman" w:hAnsi="Times New Roman" w:cs="Times New Roman"/>
              </w:rPr>
              <w:t xml:space="preserve">inserendo da tastiera </w:t>
            </w:r>
            <w:r>
              <w:rPr>
                <w:rFonts w:ascii="Times New Roman" w:hAnsi="Times New Roman" w:cs="Times New Roman"/>
              </w:rPr>
              <w:t xml:space="preserve">|| </w:t>
            </w:r>
            <w:r w:rsidR="00554A8D">
              <w:rPr>
                <w:rFonts w:ascii="Times New Roman" w:hAnsi="Times New Roman" w:cs="Times New Roman"/>
              </w:rPr>
              <w:t>per l’</w:t>
            </w:r>
            <w:r>
              <w:rPr>
                <w:rFonts w:ascii="Times New Roman" w:hAnsi="Times New Roman" w:cs="Times New Roman"/>
              </w:rPr>
              <w:t xml:space="preserve">operatore logico </w:t>
            </w:r>
            <m:oMath>
              <m:r>
                <w:rPr>
                  <w:rFonts w:ascii="Cambria Math" w:hAnsi="Cambria Math" w:cs="Times New Roman"/>
                </w:rPr>
                <m:t>or</m:t>
              </m:r>
            </m:oMath>
            <w:r>
              <w:rPr>
                <w:rFonts w:ascii="Times New Roman" w:hAnsi="Times New Roman" w:cs="Times New Roman"/>
              </w:rPr>
              <w:t xml:space="preserve"> tradotto dal sistema in </w:t>
            </w:r>
            <m:oMath>
              <m:r>
                <w:rPr>
                  <w:rFonts w:ascii="Cambria Math" w:hAnsi="Cambria Math" w:cs="Times New Roman"/>
                </w:rPr>
                <m:t>∨</m:t>
              </m:r>
            </m:oMath>
            <w:r>
              <w:rPr>
                <w:rFonts w:ascii="Times New Roman" w:hAnsi="Times New Roman" w:cs="Times New Roman"/>
              </w:rPr>
              <w:t xml:space="preserve">) se il lato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 è maggiore di </w:t>
            </w:r>
            <m:oMath>
              <m:r>
                <w:rPr>
                  <w:rFonts w:ascii="Cambria Math" w:hAnsi="Cambria Math" w:cs="Times New Roman"/>
                </w:rPr>
                <m:t>a+c</m:t>
              </m:r>
            </m:oMath>
            <w:r>
              <w:rPr>
                <w:rFonts w:ascii="Times New Roman" w:hAnsi="Times New Roman" w:cs="Times New Roman"/>
              </w:rPr>
              <w:t>, “</w:t>
            </w:r>
            <w:r>
              <w:rPr>
                <w:rFonts w:ascii="Times New Roman" w:hAnsi="Times New Roman" w:cs="Times New Roman"/>
                <w:b/>
                <w:u w:val="single"/>
              </w:rPr>
              <w:t>o</w:t>
            </w:r>
            <w:r>
              <w:rPr>
                <w:rFonts w:ascii="Times New Roman" w:hAnsi="Times New Roman" w:cs="Times New Roman"/>
              </w:rPr>
              <w:t xml:space="preserve">” se il lato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 è maggiore “</w:t>
            </w:r>
            <w:r>
              <w:rPr>
                <w:rFonts w:ascii="Times New Roman" w:hAnsi="Times New Roman" w:cs="Times New Roman"/>
                <w:b/>
                <w:u w:val="single"/>
              </w:rPr>
              <w:t>o</w:t>
            </w:r>
            <w:r>
              <w:rPr>
                <w:rFonts w:ascii="Times New Roman" w:hAnsi="Times New Roman" w:cs="Times New Roman"/>
              </w:rPr>
              <w:t xml:space="preserve">” uguale a </w:t>
            </w:r>
            <m:oMath>
              <m:r>
                <w:rPr>
                  <w:rFonts w:ascii="Cambria Math" w:hAnsi="Cambria Math" w:cs="Times New Roman"/>
                </w:rPr>
                <m:t>b+a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0" w:type="dxa"/>
          </w:tcPr>
          <w:p w14:paraId="697991C4" w14:textId="77777777" w:rsidR="00653F45" w:rsidRDefault="00653F45" w:rsidP="00745E95">
            <w:pPr>
              <w:spacing w:before="120" w:afterLines="120" w:after="288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64E590" wp14:editId="0EC7BD5A">
                  <wp:extent cx="2061991" cy="1654684"/>
                  <wp:effectExtent l="0" t="0" r="0" b="3175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641" cy="165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9F64C" w14:textId="77777777" w:rsidR="00653F45" w:rsidRDefault="00653F45" w:rsidP="00745E9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 ora le condizioni di costruibilità per alcune terne di valori.</w:t>
            </w:r>
          </w:p>
          <w:p w14:paraId="7FCAC99A" w14:textId="77777777" w:rsidR="00653F45" w:rsidRDefault="00653F45" w:rsidP="00745E95">
            <w:pPr>
              <w:spacing w:before="120" w:afterLines="120" w:after="288"/>
              <w:jc w:val="center"/>
              <w:rPr>
                <w:noProof/>
                <w:lang w:eastAsia="it-IT"/>
              </w:rPr>
            </w:pPr>
          </w:p>
        </w:tc>
      </w:tr>
    </w:tbl>
    <w:p w14:paraId="53EB2DC3" w14:textId="77777777" w:rsidR="00653F45" w:rsidRDefault="00E65466" w:rsidP="00653F4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</w:t>
      </w:r>
      <w:r w:rsidR="00653F45">
        <w:rPr>
          <w:rFonts w:ascii="Times New Roman" w:hAnsi="Times New Roman" w:cs="Times New Roman"/>
        </w:rPr>
        <w:t xml:space="preserve"> possibile estendere a questo punto la realizzazione al caso del </w:t>
      </w:r>
      <w:r w:rsidR="00653F45" w:rsidRPr="001F757C">
        <w:rPr>
          <w:rFonts w:ascii="Times New Roman" w:hAnsi="Times New Roman" w:cs="Times New Roman"/>
          <w:b/>
        </w:rPr>
        <w:t>triangolo degenere</w:t>
      </w:r>
      <w:r w:rsidR="00653F45">
        <w:rPr>
          <w:rFonts w:ascii="Times New Roman" w:hAnsi="Times New Roman" w:cs="Times New Roman"/>
        </w:rPr>
        <w:t>.</w:t>
      </w:r>
    </w:p>
    <w:p w14:paraId="00476384" w14:textId="77777777" w:rsidR="00653F45" w:rsidRPr="001F757C" w:rsidRDefault="00653F45" w:rsidP="00653F45">
      <w:pPr>
        <w:pBdr>
          <w:left w:val="single" w:sz="4" w:space="4" w:color="auto"/>
        </w:pBdr>
        <w:shd w:val="clear" w:color="auto" w:fill="FFFFCC"/>
        <w:spacing w:before="120" w:after="120"/>
        <w:rPr>
          <w:rFonts w:ascii="Times New Roman" w:hAnsi="Times New Roman" w:cs="Times New Roman"/>
          <w:i/>
        </w:rPr>
      </w:pPr>
      <w:r w:rsidRPr="001F757C">
        <w:rPr>
          <w:rFonts w:ascii="Times New Roman" w:hAnsi="Times New Roman" w:cs="Times New Roman"/>
          <w:i/>
        </w:rPr>
        <w:t>Un triangolo è degenere quando presenta un angolo di 180° e gli altri due angoli hanno ampiezza nulla.</w:t>
      </w:r>
      <w:r w:rsidRPr="001F757C">
        <w:rPr>
          <w:rFonts w:ascii="Times New Roman" w:hAnsi="Times New Roman" w:cs="Times New Roman"/>
          <w:i/>
        </w:rPr>
        <w:br/>
        <w:t>Un triangolo è degenere quando un lato misura quanto la somma degli altri due e si riduce a un segmento.</w:t>
      </w:r>
    </w:p>
    <w:p w14:paraId="60E4F54F" w14:textId="77777777" w:rsidR="003D4FD1" w:rsidRDefault="003D4FD1" w:rsidP="00D15652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Basta inserire la scritta TRIANGOLO DEGENERE e indicare come condizione </w:t>
      </w:r>
    </w:p>
    <w:p w14:paraId="4DC171FB" w14:textId="171377BB" w:rsidR="00653F45" w:rsidRDefault="003D4FD1" w:rsidP="00D15652">
      <w:pPr>
        <w:spacing w:before="120" w:after="120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α≅180° ∨β≅180° ∨γ≅180°</m:t>
          </m:r>
        </m:oMath>
      </m:oMathPara>
    </w:p>
    <w:p w14:paraId="0E40C294" w14:textId="1C45CF2E" w:rsidR="00630D09" w:rsidRPr="00630D09" w:rsidRDefault="00630D09" w:rsidP="00630D09">
      <w:pPr>
        <w:spacing w:before="120" w:after="120"/>
        <w:rPr>
          <w:rFonts w:ascii="Times New Roman" w:hAnsi="Times New Roman" w:cs="Times New Roman"/>
        </w:rPr>
      </w:pPr>
    </w:p>
    <w:sectPr w:rsidR="00630D09" w:rsidRPr="00630D0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7E97" w14:textId="77777777" w:rsidR="001B3FD6" w:rsidRDefault="001B3FD6" w:rsidP="005011BD">
      <w:pPr>
        <w:spacing w:after="0" w:line="240" w:lineRule="auto"/>
      </w:pPr>
      <w:r>
        <w:separator/>
      </w:r>
    </w:p>
  </w:endnote>
  <w:endnote w:type="continuationSeparator" w:id="0">
    <w:p w14:paraId="067DD631" w14:textId="77777777" w:rsidR="001B3FD6" w:rsidRDefault="001B3FD6" w:rsidP="005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B9FA" w14:textId="77777777" w:rsidR="00F90671" w:rsidRDefault="00F906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B8C5" w14:textId="1EC59084" w:rsidR="00200CA9" w:rsidRDefault="00200CA9" w:rsidP="00200CA9">
    <w:pPr>
      <w:pBdr>
        <w:top w:val="single" w:sz="4" w:space="0" w:color="auto"/>
      </w:pBd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Copyright© 2012-20</w:t>
    </w:r>
    <w:r w:rsidR="003D4FD1">
      <w:rPr>
        <w:rFonts w:ascii="Arial" w:hAnsi="Arial" w:cs="Arial"/>
        <w:sz w:val="12"/>
        <w:szCs w:val="12"/>
      </w:rPr>
      <w:t>2</w:t>
    </w:r>
    <w:r w:rsidR="00630D09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 xml:space="preserve"> owned by Ubaldo Pernigo,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</w:rPr>
        <w:t>www.ubimath.org</w:t>
      </w:r>
    </w:hyperlink>
    <w:r>
      <w:rPr>
        <w:rFonts w:ascii="Arial" w:hAnsi="Arial" w:cs="Arial"/>
        <w:sz w:val="12"/>
        <w:szCs w:val="12"/>
      </w:rPr>
      <w:t xml:space="preserve"> - contact: </w:t>
    </w:r>
    <w:hyperlink r:id="rId2" w:history="1">
      <w:r>
        <w:rPr>
          <w:rStyle w:val="Collegamentoipertestuale"/>
          <w:rFonts w:ascii="Arial" w:hAnsi="Arial" w:cs="Arial"/>
          <w:sz w:val="12"/>
          <w:szCs w:val="12"/>
        </w:rPr>
        <w:t>ubaldo@pernigo.com</w:t>
      </w:r>
    </w:hyperlink>
    <w:r>
      <w:br/>
    </w:r>
    <w:r>
      <w:rPr>
        <w:sz w:val="14"/>
        <w:szCs w:val="14"/>
      </w:rPr>
      <w:t xml:space="preserve">Il presente lavoro è coperto da Licenza </w:t>
    </w:r>
    <w:hyperlink r:id="rId3" w:history="1">
      <w:r>
        <w:rPr>
          <w:rStyle w:val="Collegamentoipertestuale"/>
          <w:sz w:val="14"/>
          <w:szCs w:val="14"/>
        </w:rPr>
        <w:t>Creative Commons Attribuzione - Non commerciale - Non opere derivate 4.0 Internazionale</w:t>
      </w:r>
    </w:hyperlink>
    <w:r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B8E5" w14:textId="77777777" w:rsidR="00F90671" w:rsidRDefault="00F906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E9F8" w14:textId="77777777" w:rsidR="001B3FD6" w:rsidRDefault="001B3FD6" w:rsidP="005011BD">
      <w:pPr>
        <w:spacing w:after="0" w:line="240" w:lineRule="auto"/>
      </w:pPr>
      <w:r>
        <w:separator/>
      </w:r>
    </w:p>
  </w:footnote>
  <w:footnote w:type="continuationSeparator" w:id="0">
    <w:p w14:paraId="12DF6A2F" w14:textId="77777777" w:rsidR="001B3FD6" w:rsidRDefault="001B3FD6" w:rsidP="005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3940" w14:textId="77777777" w:rsidR="00F90671" w:rsidRDefault="00F906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5938" w14:textId="77777777" w:rsidR="004668AB" w:rsidRDefault="004668AB" w:rsidP="004668AB">
    <w:pPr>
      <w:pStyle w:val="Intestazione"/>
      <w:jc w:val="right"/>
    </w:pPr>
    <w:r w:rsidRPr="001E44B5">
      <w:rPr>
        <w:sz w:val="18"/>
      </w:rPr>
      <w:t xml:space="preserve">Triangoli </w:t>
    </w:r>
    <w:r w:rsidR="003A63E1">
      <w:rPr>
        <w:sz w:val="18"/>
      </w:rPr>
      <w:t>dinamici</w:t>
    </w:r>
    <w:r>
      <w:rPr>
        <w:sz w:val="18"/>
      </w:rPr>
      <w:t xml:space="preserve"> – Costruibilità</w:t>
    </w:r>
    <w:r w:rsidR="003A63E1">
      <w:rPr>
        <w:sz w:val="18"/>
      </w:rPr>
      <w:t xml:space="preserve"> </w:t>
    </w:r>
    <w:r w:rsidR="00653F45">
      <w:rPr>
        <w:sz w:val="18"/>
      </w:rPr>
      <w:t>Avanzato</w:t>
    </w:r>
    <w:r>
      <w:rPr>
        <w:sz w:val="18"/>
      </w:rPr>
      <w:t xml:space="preserve">- </w:t>
    </w:r>
    <w:r w:rsidRPr="001E44B5">
      <w:rPr>
        <w:sz w:val="18"/>
      </w:rPr>
      <w:fldChar w:fldCharType="begin"/>
    </w:r>
    <w:r w:rsidRPr="001E44B5">
      <w:rPr>
        <w:sz w:val="18"/>
      </w:rPr>
      <w:instrText>PAGE   \* MERGEFORMAT</w:instrText>
    </w:r>
    <w:r w:rsidRPr="001E44B5">
      <w:rPr>
        <w:sz w:val="18"/>
      </w:rPr>
      <w:fldChar w:fldCharType="separate"/>
    </w:r>
    <w:r w:rsidR="00E65466">
      <w:rPr>
        <w:noProof/>
        <w:sz w:val="18"/>
      </w:rPr>
      <w:t>1</w:t>
    </w:r>
    <w:r w:rsidRPr="001E44B5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37C4" w14:textId="77777777" w:rsidR="00F90671" w:rsidRDefault="00F906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A8"/>
    <w:rsid w:val="00020954"/>
    <w:rsid w:val="00055B85"/>
    <w:rsid w:val="00084DDC"/>
    <w:rsid w:val="000B5718"/>
    <w:rsid w:val="000D1591"/>
    <w:rsid w:val="000E217A"/>
    <w:rsid w:val="00104939"/>
    <w:rsid w:val="00134939"/>
    <w:rsid w:val="0017441F"/>
    <w:rsid w:val="00174656"/>
    <w:rsid w:val="00176484"/>
    <w:rsid w:val="001B3FD6"/>
    <w:rsid w:val="001F5B7C"/>
    <w:rsid w:val="00200CA9"/>
    <w:rsid w:val="0020419E"/>
    <w:rsid w:val="00246B72"/>
    <w:rsid w:val="002620D5"/>
    <w:rsid w:val="00274B35"/>
    <w:rsid w:val="00285284"/>
    <w:rsid w:val="002E6C63"/>
    <w:rsid w:val="00315F4E"/>
    <w:rsid w:val="00317163"/>
    <w:rsid w:val="00335161"/>
    <w:rsid w:val="00351CFB"/>
    <w:rsid w:val="0036700C"/>
    <w:rsid w:val="003721D2"/>
    <w:rsid w:val="00396ABF"/>
    <w:rsid w:val="003A63E1"/>
    <w:rsid w:val="003C0084"/>
    <w:rsid w:val="003D4FD1"/>
    <w:rsid w:val="004279A9"/>
    <w:rsid w:val="004668AB"/>
    <w:rsid w:val="004A12AE"/>
    <w:rsid w:val="004A2A05"/>
    <w:rsid w:val="004A74F2"/>
    <w:rsid w:val="004B6B56"/>
    <w:rsid w:val="004E1B2C"/>
    <w:rsid w:val="005011BD"/>
    <w:rsid w:val="00514861"/>
    <w:rsid w:val="0051569D"/>
    <w:rsid w:val="005470C1"/>
    <w:rsid w:val="00554A8D"/>
    <w:rsid w:val="00587C48"/>
    <w:rsid w:val="005A6B3A"/>
    <w:rsid w:val="00603D63"/>
    <w:rsid w:val="00604EC1"/>
    <w:rsid w:val="00604F0E"/>
    <w:rsid w:val="00630D09"/>
    <w:rsid w:val="00647EA5"/>
    <w:rsid w:val="00653F45"/>
    <w:rsid w:val="006621F2"/>
    <w:rsid w:val="006E4A18"/>
    <w:rsid w:val="006F4457"/>
    <w:rsid w:val="00703E10"/>
    <w:rsid w:val="00752AC4"/>
    <w:rsid w:val="00757BB2"/>
    <w:rsid w:val="007D58A8"/>
    <w:rsid w:val="007D6A9F"/>
    <w:rsid w:val="0080209E"/>
    <w:rsid w:val="008026DE"/>
    <w:rsid w:val="008066F6"/>
    <w:rsid w:val="00814AC6"/>
    <w:rsid w:val="0088506D"/>
    <w:rsid w:val="008A01CE"/>
    <w:rsid w:val="008A500D"/>
    <w:rsid w:val="008F58F2"/>
    <w:rsid w:val="00910377"/>
    <w:rsid w:val="00922758"/>
    <w:rsid w:val="00990B81"/>
    <w:rsid w:val="009C1DDC"/>
    <w:rsid w:val="00A26DB3"/>
    <w:rsid w:val="00A61523"/>
    <w:rsid w:val="00A8156A"/>
    <w:rsid w:val="00A94DDD"/>
    <w:rsid w:val="00AB6AFD"/>
    <w:rsid w:val="00B072BA"/>
    <w:rsid w:val="00B10E3C"/>
    <w:rsid w:val="00B20EA6"/>
    <w:rsid w:val="00B776E3"/>
    <w:rsid w:val="00BC5141"/>
    <w:rsid w:val="00BD53A1"/>
    <w:rsid w:val="00BE3395"/>
    <w:rsid w:val="00C40343"/>
    <w:rsid w:val="00C51E9C"/>
    <w:rsid w:val="00C74CA1"/>
    <w:rsid w:val="00CB6E76"/>
    <w:rsid w:val="00CE4C3A"/>
    <w:rsid w:val="00CE6BC6"/>
    <w:rsid w:val="00D105A8"/>
    <w:rsid w:val="00D15652"/>
    <w:rsid w:val="00D374F5"/>
    <w:rsid w:val="00D72E39"/>
    <w:rsid w:val="00D875A6"/>
    <w:rsid w:val="00DE0786"/>
    <w:rsid w:val="00DE5417"/>
    <w:rsid w:val="00E22778"/>
    <w:rsid w:val="00E31E99"/>
    <w:rsid w:val="00E65466"/>
    <w:rsid w:val="00E9203C"/>
    <w:rsid w:val="00E94B9C"/>
    <w:rsid w:val="00EB0F6C"/>
    <w:rsid w:val="00ED1215"/>
    <w:rsid w:val="00EF368E"/>
    <w:rsid w:val="00F25968"/>
    <w:rsid w:val="00F53D1D"/>
    <w:rsid w:val="00F84889"/>
    <w:rsid w:val="00F90671"/>
    <w:rsid w:val="00FB1B5B"/>
    <w:rsid w:val="00FC4DCB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93E1"/>
  <w15:docId w15:val="{F288DFA0-752C-4639-BAD7-6144A6F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6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6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B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A26DB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01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1BD"/>
  </w:style>
  <w:style w:type="paragraph" w:styleId="Pidipagina">
    <w:name w:val="footer"/>
    <w:basedOn w:val="Normale"/>
    <w:link w:val="PidipaginaCarattere"/>
    <w:uiPriority w:val="99"/>
    <w:unhideWhenUsed/>
    <w:rsid w:val="00501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1BD"/>
  </w:style>
  <w:style w:type="character" w:styleId="Collegamentoipertestuale">
    <w:name w:val="Hyperlink"/>
    <w:basedOn w:val="Carpredefinitoparagrafo"/>
    <w:uiPriority w:val="99"/>
    <w:rsid w:val="005011B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6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ikiword">
    <w:name w:val="wikiword"/>
    <w:basedOn w:val="Carpredefinitoparagrafo"/>
    <w:rsid w:val="00396ABF"/>
  </w:style>
  <w:style w:type="paragraph" w:styleId="NormaleWeb">
    <w:name w:val="Normal (Web)"/>
    <w:basedOn w:val="Normale"/>
    <w:uiPriority w:val="99"/>
    <w:unhideWhenUsed/>
    <w:rsid w:val="0039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4.0/" TargetMode="External"/><Relationship Id="rId2" Type="http://schemas.openxmlformats.org/officeDocument/2006/relationships/hyperlink" Target="mailto:ubaldo@pernigo.com" TargetMode="External"/><Relationship Id="rId1" Type="http://schemas.openxmlformats.org/officeDocument/2006/relationships/hyperlink" Target="http://www.ubimath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Disuguaglainza triangolare</vt:lpstr>
    </vt:vector>
  </TitlesOfParts>
  <Manager>Ubaldo Pernigo</Manager>
  <Company>UbiMath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Disuguaglainza triangolare</dc:title>
  <dc:subject>Costruibilità di un triangolo</dc:subject>
  <dc:creator>Ubaldo Pernigo</dc:creator>
  <cp:keywords>www.ubimath.org, UbiMath, triangolo, costruibilità, disuguaglianza triangolare, geoemtria, geometria dinamica, GeoGebra, connettivo logico, OR, testo dinamico, condizione, IF(), SE()</cp:keywords>
  <cp:lastModifiedBy>Ubaldo Pernigo</cp:lastModifiedBy>
  <cp:revision>8</cp:revision>
  <cp:lastPrinted>2016-04-08T05:26:00Z</cp:lastPrinted>
  <dcterms:created xsi:type="dcterms:W3CDTF">2022-05-11T04:31:00Z</dcterms:created>
  <dcterms:modified xsi:type="dcterms:W3CDTF">2024-12-01T15:37:00Z</dcterms:modified>
  <cp:category>geometria dinamica</cp:category>
</cp:coreProperties>
</file>